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6FB4" w14:textId="4D1F2B07" w:rsidR="00F563FC" w:rsidRPr="00667900" w:rsidRDefault="00AD335B" w:rsidP="00787DC0">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p>
    <w:p w14:paraId="5EA9E396" w14:textId="24DDAF4A" w:rsidR="00C12FA1" w:rsidRDefault="00F8536A" w:rsidP="00C12FA1">
      <w:pPr>
        <w:jc w:val="center"/>
        <w:rPr>
          <w:rFonts w:asciiTheme="minorHAnsi" w:hAnsiTheme="minorHAnsi" w:cs="Arial"/>
          <w:sz w:val="28"/>
          <w:szCs w:val="28"/>
        </w:rPr>
      </w:pPr>
      <w:r>
        <w:rPr>
          <w:rFonts w:asciiTheme="minorHAnsi" w:hAnsiTheme="minorHAnsi" w:cs="Arial"/>
          <w:sz w:val="28"/>
          <w:szCs w:val="28"/>
        </w:rPr>
        <w:t>8 February 2019</w:t>
      </w:r>
    </w:p>
    <w:p w14:paraId="4ADC3095" w14:textId="210BD9A9" w:rsidR="00711B60" w:rsidRPr="00DB1F95" w:rsidRDefault="00DF6642" w:rsidP="00045540">
      <w:pPr>
        <w:jc w:val="center"/>
        <w:rPr>
          <w:rFonts w:ascii="Arial" w:hAnsi="Arial" w:cs="Arial"/>
          <w:sz w:val="20"/>
          <w:szCs w:val="20"/>
        </w:rPr>
      </w:pPr>
      <w:r>
        <w:rPr>
          <w:rFonts w:ascii="Arial" w:hAnsi="Arial" w:cs="Arial"/>
          <w:sz w:val="20"/>
          <w:szCs w:val="20"/>
        </w:rPr>
        <w:t xml:space="preserve"> </w:t>
      </w:r>
    </w:p>
    <w:p w14:paraId="56D65ACE" w14:textId="6CC83209" w:rsidR="002419CB" w:rsidRDefault="00E96B53" w:rsidP="00045540">
      <w:pPr>
        <w:tabs>
          <w:tab w:val="left" w:pos="1800"/>
        </w:tabs>
        <w:ind w:left="-180"/>
        <w:rPr>
          <w:rFonts w:ascii="Calibri" w:hAnsi="Calibri" w:cs="Arial"/>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sidR="00C12FA1">
        <w:rPr>
          <w:rFonts w:ascii="Calibri" w:hAnsi="Calibri" w:cs="Arial"/>
          <w:sz w:val="22"/>
          <w:szCs w:val="22"/>
        </w:rPr>
        <w:t xml:space="preserve"> </w:t>
      </w:r>
      <w:r w:rsidR="0045318E">
        <w:rPr>
          <w:rFonts w:ascii="Calibri" w:hAnsi="Calibri" w:cs="Arial"/>
          <w:sz w:val="22"/>
          <w:szCs w:val="22"/>
        </w:rPr>
        <w:t xml:space="preserve">Timothy </w:t>
      </w:r>
      <w:proofErr w:type="spellStart"/>
      <w:r w:rsidR="0045318E">
        <w:rPr>
          <w:rFonts w:ascii="Calibri" w:hAnsi="Calibri" w:cs="Arial"/>
          <w:sz w:val="22"/>
          <w:szCs w:val="22"/>
        </w:rPr>
        <w:t>Del</w:t>
      </w:r>
      <w:r w:rsidR="008D56C4" w:rsidRPr="008D56C4">
        <w:rPr>
          <w:rFonts w:ascii="Calibri" w:hAnsi="Calibri" w:cs="Arial"/>
          <w:sz w:val="22"/>
          <w:szCs w:val="22"/>
        </w:rPr>
        <w:t>aune</w:t>
      </w:r>
      <w:proofErr w:type="spellEnd"/>
      <w:r w:rsidR="005F7DAC">
        <w:rPr>
          <w:rFonts w:ascii="Calibri" w:hAnsi="Calibri" w:cs="Arial"/>
          <w:sz w:val="22"/>
          <w:szCs w:val="22"/>
        </w:rPr>
        <w:t xml:space="preserve">, </w:t>
      </w:r>
      <w:r w:rsidR="00F8536A">
        <w:rPr>
          <w:rFonts w:ascii="Calibri" w:hAnsi="Calibri" w:cs="Arial"/>
          <w:sz w:val="22"/>
          <w:szCs w:val="22"/>
        </w:rPr>
        <w:t>Regina Grantham</w:t>
      </w:r>
      <w:r w:rsidR="00F8536A">
        <w:rPr>
          <w:rFonts w:ascii="Calibri" w:hAnsi="Calibri" w:cs="Calibri"/>
          <w:sz w:val="22"/>
          <w:szCs w:val="22"/>
        </w:rPr>
        <w:t xml:space="preserve">,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w:t>
      </w:r>
      <w:r w:rsidR="00895EB2">
        <w:rPr>
          <w:rFonts w:ascii="Calibri" w:hAnsi="Calibri" w:cs="Calibri"/>
          <w:sz w:val="22"/>
          <w:szCs w:val="22"/>
        </w:rPr>
        <w:t xml:space="preserve"> </w:t>
      </w:r>
      <w:r w:rsidR="0045318E">
        <w:rPr>
          <w:rFonts w:ascii="Calibri" w:hAnsi="Calibri" w:cs="Arial"/>
          <w:sz w:val="22"/>
          <w:szCs w:val="22"/>
        </w:rPr>
        <w:t xml:space="preserve">Tara Mahoney, </w:t>
      </w:r>
      <w:proofErr w:type="spellStart"/>
      <w:r w:rsidR="002C6DA0">
        <w:rPr>
          <w:rFonts w:ascii="Calibri" w:hAnsi="Calibri" w:cs="Calibri"/>
          <w:sz w:val="22"/>
          <w:szCs w:val="22"/>
        </w:rPr>
        <w:t>Maaike</w:t>
      </w:r>
      <w:proofErr w:type="spellEnd"/>
      <w:r w:rsidR="002C6DA0">
        <w:rPr>
          <w:rFonts w:ascii="Calibri" w:hAnsi="Calibri" w:cs="Calibri"/>
          <w:sz w:val="22"/>
          <w:szCs w:val="22"/>
        </w:rPr>
        <w:t xml:space="preserve"> </w:t>
      </w:r>
      <w:proofErr w:type="spellStart"/>
      <w:r w:rsidR="002C6DA0">
        <w:rPr>
          <w:rFonts w:ascii="Calibri" w:hAnsi="Calibri" w:cs="Calibri"/>
          <w:sz w:val="22"/>
          <w:szCs w:val="22"/>
        </w:rPr>
        <w:t>Oldemans</w:t>
      </w:r>
      <w:proofErr w:type="spellEnd"/>
      <w:r w:rsidR="002C6DA0">
        <w:rPr>
          <w:rFonts w:ascii="Calibri" w:hAnsi="Calibri" w:cs="Calibri"/>
          <w:sz w:val="22"/>
          <w:szCs w:val="22"/>
        </w:rPr>
        <w:t xml:space="preserve">, </w:t>
      </w:r>
      <w:r w:rsidR="002C6DA0" w:rsidRPr="008D56C4">
        <w:rPr>
          <w:rFonts w:ascii="Calibri" w:hAnsi="Calibri" w:cs="Calibri"/>
          <w:sz w:val="22"/>
          <w:szCs w:val="22"/>
        </w:rPr>
        <w:t>Carol Va</w:t>
      </w:r>
      <w:r w:rsidR="002C6DA0">
        <w:rPr>
          <w:rFonts w:ascii="Calibri" w:hAnsi="Calibri" w:cs="Calibri"/>
          <w:sz w:val="22"/>
          <w:szCs w:val="22"/>
        </w:rPr>
        <w:t>n Der Karr</w:t>
      </w:r>
      <w:r w:rsidR="00F8536A">
        <w:rPr>
          <w:rFonts w:ascii="Calibri" w:hAnsi="Calibri" w:cs="Calibri"/>
          <w:sz w:val="22"/>
          <w:szCs w:val="22"/>
        </w:rPr>
        <w:t xml:space="preserve">, </w:t>
      </w:r>
      <w:r w:rsidR="00F8536A">
        <w:rPr>
          <w:rFonts w:ascii="Calibri" w:hAnsi="Calibri" w:cs="Arial"/>
          <w:sz w:val="22"/>
          <w:szCs w:val="22"/>
        </w:rPr>
        <w:t xml:space="preserve">Abby Thomas, Eric </w:t>
      </w:r>
      <w:proofErr w:type="spellStart"/>
      <w:r w:rsidR="00F8536A">
        <w:rPr>
          <w:rFonts w:ascii="Calibri" w:hAnsi="Calibri" w:cs="Arial"/>
          <w:sz w:val="22"/>
          <w:szCs w:val="22"/>
        </w:rPr>
        <w:t>Edlund</w:t>
      </w:r>
      <w:proofErr w:type="spellEnd"/>
      <w:r w:rsidR="0062690B">
        <w:rPr>
          <w:rFonts w:ascii="Calibri" w:hAnsi="Calibri" w:cs="Arial"/>
          <w:sz w:val="22"/>
          <w:szCs w:val="22"/>
        </w:rPr>
        <w:t xml:space="preserve">, </w:t>
      </w:r>
      <w:r w:rsidR="00F8536A" w:rsidRPr="0062690B">
        <w:rPr>
          <w:rFonts w:ascii="Calibri" w:hAnsi="Calibri" w:cs="Arial"/>
          <w:sz w:val="22"/>
          <w:szCs w:val="22"/>
        </w:rPr>
        <w:t>Asha</w:t>
      </w:r>
      <w:r w:rsidR="0062690B" w:rsidRPr="0062690B">
        <w:rPr>
          <w:rFonts w:ascii="Calibri" w:hAnsi="Calibri" w:cs="Arial"/>
          <w:sz w:val="22"/>
          <w:szCs w:val="22"/>
        </w:rPr>
        <w:t xml:space="preserve"> Goldberg</w:t>
      </w:r>
      <w:r w:rsidR="00F8536A" w:rsidRPr="0062690B">
        <w:rPr>
          <w:rFonts w:ascii="Calibri" w:hAnsi="Calibri" w:cs="Arial"/>
          <w:sz w:val="22"/>
          <w:szCs w:val="22"/>
        </w:rPr>
        <w:t>,</w:t>
      </w:r>
      <w:r w:rsidR="00F8536A">
        <w:rPr>
          <w:rFonts w:ascii="Calibri" w:hAnsi="Calibri" w:cs="Arial"/>
          <w:sz w:val="22"/>
          <w:szCs w:val="22"/>
        </w:rPr>
        <w:t xml:space="preserve"> </w:t>
      </w:r>
      <w:r w:rsidR="00981481" w:rsidRPr="00981481">
        <w:rPr>
          <w:rFonts w:ascii="Calibri" w:hAnsi="Calibri" w:cs="Arial"/>
          <w:sz w:val="22"/>
          <w:szCs w:val="22"/>
        </w:rPr>
        <w:t>T</w:t>
      </w:r>
      <w:r w:rsidR="008C3B12">
        <w:rPr>
          <w:rFonts w:ascii="Calibri" w:hAnsi="Calibri" w:cs="Arial"/>
          <w:sz w:val="22"/>
          <w:szCs w:val="22"/>
        </w:rPr>
        <w:t>h</w:t>
      </w:r>
      <w:r w:rsidR="00981481" w:rsidRPr="00981481">
        <w:rPr>
          <w:rFonts w:ascii="Calibri" w:hAnsi="Calibri" w:cs="Arial"/>
          <w:sz w:val="22"/>
          <w:szCs w:val="22"/>
        </w:rPr>
        <w:t>om</w:t>
      </w:r>
      <w:r w:rsidR="008C3B12">
        <w:rPr>
          <w:rFonts w:ascii="Calibri" w:hAnsi="Calibri" w:cs="Arial"/>
          <w:sz w:val="22"/>
          <w:szCs w:val="22"/>
        </w:rPr>
        <w:t>as</w:t>
      </w:r>
      <w:bookmarkStart w:id="0" w:name="_GoBack"/>
      <w:bookmarkEnd w:id="0"/>
      <w:r w:rsidR="00981481" w:rsidRPr="00981481">
        <w:rPr>
          <w:rFonts w:ascii="Calibri" w:hAnsi="Calibri" w:cs="Arial"/>
          <w:sz w:val="22"/>
          <w:szCs w:val="22"/>
        </w:rPr>
        <w:t xml:space="preserve"> Hanford</w:t>
      </w:r>
    </w:p>
    <w:p w14:paraId="7866863F" w14:textId="51DE16FD" w:rsidR="003B03C3" w:rsidRPr="00045540" w:rsidRDefault="00F8536A" w:rsidP="00045540">
      <w:pPr>
        <w:tabs>
          <w:tab w:val="left" w:pos="1800"/>
        </w:tabs>
        <w:ind w:left="-180"/>
        <w:rPr>
          <w:rFonts w:ascii="Calibri" w:hAnsi="Calibri" w:cs="Calibri"/>
          <w:sz w:val="22"/>
          <w:szCs w:val="22"/>
        </w:rPr>
      </w:pPr>
      <w:r>
        <w:rPr>
          <w:rFonts w:ascii="Calibri" w:hAnsi="Calibri" w:cs="Arial"/>
          <w:sz w:val="22"/>
          <w:szCs w:val="22"/>
          <w:u w:val="single"/>
        </w:rPr>
        <w:t>Guest</w:t>
      </w:r>
      <w:r w:rsidR="001C3C08">
        <w:rPr>
          <w:rFonts w:ascii="Calibri" w:hAnsi="Calibri" w:cs="Arial"/>
          <w:sz w:val="22"/>
          <w:szCs w:val="22"/>
          <w:u w:val="single"/>
        </w:rPr>
        <w:t>s</w:t>
      </w:r>
      <w:r w:rsidRPr="00F8536A">
        <w:rPr>
          <w:rFonts w:ascii="Calibri" w:hAnsi="Calibri" w:cs="Calibri"/>
          <w:sz w:val="22"/>
          <w:szCs w:val="22"/>
        </w:rPr>
        <w:t>:</w:t>
      </w:r>
      <w:r>
        <w:rPr>
          <w:rFonts w:ascii="Calibri" w:hAnsi="Calibri" w:cs="Calibri"/>
          <w:sz w:val="22"/>
          <w:szCs w:val="22"/>
        </w:rPr>
        <w:t xml:space="preserve"> Jeremy </w:t>
      </w:r>
      <w:proofErr w:type="spellStart"/>
      <w:r w:rsidRPr="003A2381">
        <w:rPr>
          <w:rFonts w:ascii="Calibri" w:hAnsi="Calibri"/>
          <w:sz w:val="22"/>
          <w:szCs w:val="22"/>
        </w:rPr>
        <w:t>Zhe-Heimerman</w:t>
      </w:r>
      <w:proofErr w:type="spellEnd"/>
      <w:r w:rsidR="0062690B">
        <w:rPr>
          <w:rFonts w:ascii="Calibri" w:hAnsi="Calibri"/>
          <w:sz w:val="22"/>
          <w:szCs w:val="22"/>
        </w:rPr>
        <w:t>, Nancy Diller</w:t>
      </w:r>
    </w:p>
    <w:p w14:paraId="103910EE" w14:textId="1D975417" w:rsidR="00E57F3A" w:rsidRPr="004678D2" w:rsidRDefault="00C20440" w:rsidP="00045540">
      <w:pPr>
        <w:tabs>
          <w:tab w:val="left" w:pos="1800"/>
        </w:tabs>
        <w:ind w:left="-180"/>
        <w:rPr>
          <w:rFonts w:ascii="Calibri" w:hAnsi="Calibri" w:cs="Arial"/>
          <w:sz w:val="22"/>
          <w:szCs w:val="22"/>
        </w:rPr>
      </w:pPr>
      <w:r>
        <w:rPr>
          <w:rFonts w:ascii="Calibri" w:hAnsi="Calibri" w:cs="Arial"/>
          <w:sz w:val="22"/>
          <w:szCs w:val="22"/>
          <w:u w:val="single"/>
        </w:rPr>
        <w:t>Members Absent</w:t>
      </w:r>
      <w:r w:rsidR="002C6DA0">
        <w:rPr>
          <w:rFonts w:ascii="Calibri" w:hAnsi="Calibri" w:cs="Arial"/>
          <w:sz w:val="22"/>
          <w:szCs w:val="22"/>
          <w:u w:val="single"/>
        </w:rPr>
        <w:t xml:space="preserve">: </w:t>
      </w:r>
      <w:r w:rsidR="002C6DA0" w:rsidRPr="008D56C4">
        <w:rPr>
          <w:rFonts w:ascii="Calibri" w:hAnsi="Calibri" w:cs="Arial"/>
          <w:sz w:val="22"/>
          <w:szCs w:val="22"/>
        </w:rPr>
        <w:t>Mary-Jo Morse</w:t>
      </w:r>
      <w:r w:rsidR="002C6DA0">
        <w:rPr>
          <w:rFonts w:ascii="Calibri" w:hAnsi="Calibri" w:cs="Calibri"/>
          <w:sz w:val="22"/>
          <w:szCs w:val="22"/>
        </w:rPr>
        <w:t>,</w:t>
      </w:r>
      <w:r w:rsidR="00541B6C">
        <w:rPr>
          <w:rFonts w:ascii="Calibri" w:hAnsi="Calibri" w:cs="Calibri"/>
          <w:sz w:val="22"/>
          <w:szCs w:val="22"/>
        </w:rPr>
        <w:t xml:space="preserve"> </w:t>
      </w:r>
      <w:r w:rsidR="00F8536A">
        <w:rPr>
          <w:rFonts w:ascii="Calibri" w:hAnsi="Calibri" w:cs="Arial"/>
          <w:sz w:val="22"/>
          <w:szCs w:val="22"/>
        </w:rPr>
        <w:t xml:space="preserve">Andrew </w:t>
      </w:r>
      <w:proofErr w:type="spellStart"/>
      <w:r w:rsidR="00F8536A">
        <w:rPr>
          <w:rFonts w:ascii="Calibri" w:hAnsi="Calibri" w:cs="Arial"/>
          <w:sz w:val="22"/>
          <w:szCs w:val="22"/>
        </w:rPr>
        <w:t>Purrington</w:t>
      </w:r>
      <w:proofErr w:type="spellEnd"/>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050"/>
        <w:gridCol w:w="6390"/>
        <w:gridCol w:w="4624"/>
      </w:tblGrid>
      <w:tr w:rsidR="0073369C" w:rsidRPr="00783B86" w14:paraId="12B850F6" w14:textId="77777777" w:rsidTr="00787DC0">
        <w:trPr>
          <w:trHeight w:val="430"/>
        </w:trPr>
        <w:tc>
          <w:tcPr>
            <w:tcW w:w="305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39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624"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87DC0">
        <w:trPr>
          <w:trHeight w:val="432"/>
        </w:trPr>
        <w:tc>
          <w:tcPr>
            <w:tcW w:w="3050" w:type="dxa"/>
            <w:tcBorders>
              <w:top w:val="single" w:sz="24" w:space="0" w:color="FFFFFF"/>
              <w:bottom w:val="single" w:sz="6" w:space="0" w:color="FFFFFF"/>
            </w:tcBorders>
            <w:shd w:val="clear" w:color="auto" w:fill="B6DDE8" w:themeFill="accent5" w:themeFillTint="66"/>
          </w:tcPr>
          <w:p w14:paraId="44069E5F" w14:textId="77777777" w:rsidR="003B03C3" w:rsidRPr="0062690B" w:rsidRDefault="000F1F2B" w:rsidP="001D5BE2">
            <w:pPr>
              <w:tabs>
                <w:tab w:val="left" w:pos="360"/>
              </w:tabs>
              <w:ind w:left="360" w:hanging="360"/>
              <w:rPr>
                <w:rFonts w:ascii="Calibri" w:hAnsi="Calibri"/>
                <w:b/>
                <w:sz w:val="22"/>
                <w:szCs w:val="22"/>
              </w:rPr>
            </w:pPr>
            <w:r w:rsidRPr="0062690B">
              <w:rPr>
                <w:rFonts w:ascii="Calibri" w:hAnsi="Calibri"/>
                <w:b/>
                <w:sz w:val="22"/>
                <w:szCs w:val="22"/>
              </w:rPr>
              <w:t>Approval of Minutes</w:t>
            </w:r>
          </w:p>
        </w:tc>
        <w:tc>
          <w:tcPr>
            <w:tcW w:w="6390" w:type="dxa"/>
            <w:tcBorders>
              <w:top w:val="single" w:sz="24" w:space="0" w:color="FFFFFF"/>
              <w:bottom w:val="single" w:sz="6" w:space="0" w:color="FFFFFF"/>
            </w:tcBorders>
            <w:shd w:val="clear" w:color="auto" w:fill="B6DDE8" w:themeFill="accent5" w:themeFillTint="66"/>
          </w:tcPr>
          <w:p w14:paraId="4CF67468" w14:textId="51C5B1D5" w:rsidR="003B03C3" w:rsidRPr="0062690B" w:rsidRDefault="00F8536A" w:rsidP="009B42B0">
            <w:pPr>
              <w:rPr>
                <w:rFonts w:ascii="Calibri" w:hAnsi="Calibri"/>
                <w:sz w:val="22"/>
                <w:szCs w:val="22"/>
              </w:rPr>
            </w:pPr>
            <w:r w:rsidRPr="0062690B">
              <w:rPr>
                <w:rFonts w:ascii="Calibri" w:hAnsi="Calibri"/>
                <w:sz w:val="22"/>
                <w:szCs w:val="22"/>
              </w:rPr>
              <w:t>Accepted</w:t>
            </w:r>
            <w:r w:rsidR="002F77DC" w:rsidRPr="0062690B">
              <w:rPr>
                <w:rFonts w:ascii="Calibri" w:hAnsi="Calibri"/>
                <w:sz w:val="22"/>
                <w:szCs w:val="22"/>
              </w:rPr>
              <w:t xml:space="preserve"> unanimously</w:t>
            </w:r>
          </w:p>
        </w:tc>
        <w:tc>
          <w:tcPr>
            <w:tcW w:w="4624" w:type="dxa"/>
            <w:tcBorders>
              <w:top w:val="single" w:sz="24" w:space="0" w:color="FFFFFF"/>
              <w:bottom w:val="single" w:sz="6" w:space="0" w:color="FFFFFF"/>
            </w:tcBorders>
            <w:shd w:val="clear" w:color="auto" w:fill="B6DDE8" w:themeFill="accent5" w:themeFillTint="66"/>
          </w:tcPr>
          <w:p w14:paraId="25DCA814" w14:textId="37AF282A" w:rsidR="003B03C3" w:rsidRPr="0062690B" w:rsidRDefault="003B03C3" w:rsidP="00944B19">
            <w:pPr>
              <w:pStyle w:val="ListParagraph"/>
              <w:ind w:left="0"/>
              <w:rPr>
                <w:rFonts w:ascii="Calibri" w:hAnsi="Calibri"/>
                <w:b/>
                <w:sz w:val="22"/>
                <w:szCs w:val="22"/>
              </w:rPr>
            </w:pPr>
          </w:p>
        </w:tc>
      </w:tr>
      <w:tr w:rsidR="009B42B0" w:rsidRPr="00506C33" w14:paraId="5118BCA9" w14:textId="77777777" w:rsidTr="00787DC0">
        <w:trPr>
          <w:trHeight w:val="378"/>
        </w:trPr>
        <w:tc>
          <w:tcPr>
            <w:tcW w:w="3050" w:type="dxa"/>
            <w:tcBorders>
              <w:top w:val="single" w:sz="6" w:space="0" w:color="FFFFFF"/>
              <w:bottom w:val="single" w:sz="6" w:space="0" w:color="FFFFFF"/>
            </w:tcBorders>
            <w:shd w:val="clear" w:color="auto" w:fill="B6DDE8" w:themeFill="accent5" w:themeFillTint="66"/>
          </w:tcPr>
          <w:p w14:paraId="40B8C3DD" w14:textId="7FB02E75" w:rsidR="00AD335B" w:rsidRPr="0062690B" w:rsidRDefault="00F8536A" w:rsidP="001354FA">
            <w:pPr>
              <w:rPr>
                <w:rFonts w:ascii="Calibri" w:hAnsi="Calibri"/>
                <w:b/>
                <w:sz w:val="22"/>
                <w:szCs w:val="22"/>
              </w:rPr>
            </w:pPr>
            <w:r w:rsidRPr="0062690B">
              <w:rPr>
                <w:rFonts w:ascii="Calibri" w:hAnsi="Calibri"/>
                <w:b/>
                <w:sz w:val="22"/>
                <w:szCs w:val="22"/>
              </w:rPr>
              <w:t xml:space="preserve">Reviewed </w:t>
            </w:r>
            <w:r w:rsidR="00787DC0">
              <w:rPr>
                <w:rFonts w:ascii="Calibri" w:hAnsi="Calibri"/>
                <w:b/>
                <w:sz w:val="22"/>
                <w:szCs w:val="22"/>
              </w:rPr>
              <w:t>“</w:t>
            </w:r>
            <w:r w:rsidRPr="0062690B">
              <w:rPr>
                <w:rFonts w:ascii="Calibri" w:hAnsi="Calibri"/>
                <w:b/>
                <w:sz w:val="22"/>
                <w:szCs w:val="22"/>
              </w:rPr>
              <w:t>Expansion of transfer credit policy for students with completed A.A.S. degrees</w:t>
            </w:r>
            <w:r w:rsidR="00787DC0">
              <w:rPr>
                <w:rFonts w:ascii="Calibri" w:hAnsi="Calibri"/>
                <w:b/>
                <w:sz w:val="22"/>
                <w:szCs w:val="22"/>
              </w:rPr>
              <w:t>”</w:t>
            </w:r>
            <w:r w:rsidRPr="0062690B">
              <w:rPr>
                <w:rFonts w:ascii="Calibri" w:hAnsi="Calibri"/>
                <w:b/>
                <w:sz w:val="22"/>
                <w:szCs w:val="22"/>
              </w:rPr>
              <w:t xml:space="preserve"> document</w:t>
            </w:r>
          </w:p>
        </w:tc>
        <w:tc>
          <w:tcPr>
            <w:tcW w:w="6390" w:type="dxa"/>
            <w:tcBorders>
              <w:top w:val="single" w:sz="6" w:space="0" w:color="FFFFFF"/>
              <w:bottom w:val="single" w:sz="6" w:space="0" w:color="FFFFFF"/>
            </w:tcBorders>
            <w:shd w:val="clear" w:color="auto" w:fill="B6DDE8" w:themeFill="accent5" w:themeFillTint="66"/>
          </w:tcPr>
          <w:p w14:paraId="0B3EDD10" w14:textId="512E0267" w:rsidR="009B42B0" w:rsidRPr="0062690B" w:rsidRDefault="00F8536A" w:rsidP="009B42B0">
            <w:pPr>
              <w:pStyle w:val="ListParagraph"/>
              <w:ind w:left="0"/>
              <w:rPr>
                <w:rFonts w:ascii="Calibri" w:hAnsi="Calibri"/>
                <w:sz w:val="22"/>
                <w:szCs w:val="22"/>
              </w:rPr>
            </w:pPr>
            <w:r w:rsidRPr="0062690B">
              <w:rPr>
                <w:rFonts w:ascii="Calibri" w:hAnsi="Calibri"/>
                <w:sz w:val="22"/>
                <w:szCs w:val="22"/>
              </w:rPr>
              <w:t xml:space="preserve">Chair of the Transfer Advisory Committee sent a memo to EPC in regard to the expansion of transfer credit policy for students with completed A.A.S degrees in addition to our current policies with A.S, degrees or any bachelor’s degree. </w:t>
            </w:r>
            <w:r w:rsidR="00981481" w:rsidRPr="0062690B">
              <w:rPr>
                <w:rFonts w:ascii="Calibri" w:hAnsi="Calibri"/>
                <w:sz w:val="22"/>
                <w:szCs w:val="22"/>
              </w:rPr>
              <w:t xml:space="preserve">This is an expansion of the current policy, not a new policy. </w:t>
            </w:r>
          </w:p>
        </w:tc>
        <w:tc>
          <w:tcPr>
            <w:tcW w:w="4624" w:type="dxa"/>
            <w:tcBorders>
              <w:top w:val="single" w:sz="6" w:space="0" w:color="FFFFFF"/>
              <w:bottom w:val="single" w:sz="6" w:space="0" w:color="FFFFFF"/>
            </w:tcBorders>
            <w:shd w:val="clear" w:color="auto" w:fill="B6DDE8" w:themeFill="accent5" w:themeFillTint="66"/>
          </w:tcPr>
          <w:p w14:paraId="05B3783F" w14:textId="2A3A199C" w:rsidR="009B42B0" w:rsidRPr="0062690B" w:rsidRDefault="00981481" w:rsidP="001354FA">
            <w:pPr>
              <w:pStyle w:val="ListParagraph"/>
              <w:ind w:left="0"/>
              <w:rPr>
                <w:rFonts w:ascii="Calibri" w:hAnsi="Calibri"/>
                <w:b/>
                <w:sz w:val="22"/>
                <w:szCs w:val="22"/>
              </w:rPr>
            </w:pPr>
            <w:r w:rsidRPr="0062690B">
              <w:rPr>
                <w:rFonts w:ascii="Calibri" w:hAnsi="Calibri"/>
                <w:b/>
                <w:sz w:val="22"/>
                <w:szCs w:val="22"/>
              </w:rPr>
              <w:t xml:space="preserve">Chris </w:t>
            </w:r>
            <w:proofErr w:type="spellStart"/>
            <w:r w:rsidRPr="0062690B">
              <w:rPr>
                <w:rFonts w:ascii="Calibri" w:hAnsi="Calibri"/>
                <w:b/>
                <w:sz w:val="22"/>
                <w:szCs w:val="22"/>
              </w:rPr>
              <w:t>Widdall</w:t>
            </w:r>
            <w:proofErr w:type="spellEnd"/>
            <w:r w:rsidRPr="0062690B">
              <w:rPr>
                <w:rFonts w:ascii="Calibri" w:hAnsi="Calibri"/>
                <w:b/>
                <w:sz w:val="22"/>
                <w:szCs w:val="22"/>
              </w:rPr>
              <w:t xml:space="preserve"> will send it to Faculty Steering Committee for further conversation, and whether it needs to go out for vetting.</w:t>
            </w:r>
          </w:p>
        </w:tc>
      </w:tr>
      <w:tr w:rsidR="0062690B" w:rsidRPr="00506C33" w14:paraId="55F2DF19" w14:textId="77777777" w:rsidTr="00787DC0">
        <w:trPr>
          <w:trHeight w:val="378"/>
        </w:trPr>
        <w:tc>
          <w:tcPr>
            <w:tcW w:w="3050" w:type="dxa"/>
            <w:tcBorders>
              <w:top w:val="single" w:sz="6" w:space="0" w:color="FFFFFF"/>
              <w:bottom w:val="single" w:sz="6" w:space="0" w:color="FFFFFF"/>
            </w:tcBorders>
            <w:shd w:val="clear" w:color="auto" w:fill="B6DDE8" w:themeFill="accent5" w:themeFillTint="66"/>
          </w:tcPr>
          <w:p w14:paraId="3D0A8CF1" w14:textId="02085703" w:rsidR="0062690B" w:rsidRDefault="0062690B" w:rsidP="0062690B">
            <w:pPr>
              <w:rPr>
                <w:rFonts w:ascii="Calibri" w:hAnsi="Calibri"/>
                <w:b/>
                <w:sz w:val="22"/>
                <w:szCs w:val="22"/>
              </w:rPr>
            </w:pPr>
            <w:r>
              <w:rPr>
                <w:rFonts w:ascii="Calibri" w:hAnsi="Calibri"/>
                <w:b/>
                <w:sz w:val="22"/>
                <w:szCs w:val="22"/>
              </w:rPr>
              <w:t>Review Chapter 150, Article VII Committees from the College Handbook</w:t>
            </w:r>
          </w:p>
        </w:tc>
        <w:tc>
          <w:tcPr>
            <w:tcW w:w="6390" w:type="dxa"/>
            <w:tcBorders>
              <w:top w:val="single" w:sz="6" w:space="0" w:color="FFFFFF"/>
              <w:bottom w:val="single" w:sz="6" w:space="0" w:color="FFFFFF"/>
            </w:tcBorders>
            <w:shd w:val="clear" w:color="auto" w:fill="B6DDE8" w:themeFill="accent5" w:themeFillTint="66"/>
          </w:tcPr>
          <w:p w14:paraId="58CDC274" w14:textId="18E95584" w:rsidR="0062690B" w:rsidRPr="00E91DB6" w:rsidRDefault="0062690B" w:rsidP="0062690B">
            <w:pPr>
              <w:pStyle w:val="ListParagraph"/>
              <w:ind w:left="-18"/>
              <w:rPr>
                <w:rFonts w:ascii="Calibri" w:hAnsi="Calibri"/>
                <w:sz w:val="22"/>
                <w:szCs w:val="22"/>
              </w:rPr>
            </w:pPr>
            <w:r>
              <w:rPr>
                <w:rFonts w:ascii="Calibri" w:hAnsi="Calibri"/>
                <w:sz w:val="22"/>
                <w:szCs w:val="22"/>
              </w:rPr>
              <w:t>We reviewed the guidelines for EPC in the handbook. We made a suggestion to remove the Graduate Faculty Executive Committee member as ex-officio. We suggest removing this committee member as a required EPC member and to consult with someone on that committee when making decisions regarding graduate studies. In addition, to follow the standards set forth by al</w:t>
            </w:r>
            <w:r w:rsidR="00787DC0">
              <w:rPr>
                <w:rFonts w:ascii="Calibri" w:hAnsi="Calibri"/>
                <w:sz w:val="22"/>
                <w:szCs w:val="22"/>
              </w:rPr>
              <w:t>l other standing committees, ex-</w:t>
            </w:r>
            <w:r>
              <w:rPr>
                <w:rFonts w:ascii="Calibri" w:hAnsi="Calibri"/>
                <w:sz w:val="22"/>
                <w:szCs w:val="22"/>
              </w:rPr>
              <w:t xml:space="preserve">officio members will be non-voting members. </w:t>
            </w:r>
          </w:p>
        </w:tc>
        <w:tc>
          <w:tcPr>
            <w:tcW w:w="4624" w:type="dxa"/>
            <w:tcBorders>
              <w:top w:val="single" w:sz="6" w:space="0" w:color="FFFFFF"/>
              <w:bottom w:val="single" w:sz="6" w:space="0" w:color="FFFFFF"/>
            </w:tcBorders>
            <w:shd w:val="clear" w:color="auto" w:fill="B6DDE8" w:themeFill="accent5" w:themeFillTint="66"/>
          </w:tcPr>
          <w:p w14:paraId="4183DA56" w14:textId="77777777" w:rsidR="00787DC0" w:rsidRDefault="0062690B" w:rsidP="0062690B">
            <w:pPr>
              <w:pStyle w:val="ListParagraph"/>
              <w:ind w:left="0"/>
              <w:rPr>
                <w:rFonts w:ascii="Calibri" w:hAnsi="Calibri"/>
                <w:b/>
                <w:sz w:val="22"/>
                <w:szCs w:val="22"/>
              </w:rPr>
            </w:pPr>
            <w:r>
              <w:rPr>
                <w:rFonts w:ascii="Calibri" w:hAnsi="Calibri"/>
                <w:b/>
                <w:sz w:val="22"/>
                <w:szCs w:val="22"/>
              </w:rPr>
              <w:t xml:space="preserve">EPC </w:t>
            </w:r>
            <w:r w:rsidR="00787DC0">
              <w:rPr>
                <w:rFonts w:ascii="Calibri" w:hAnsi="Calibri"/>
                <w:b/>
                <w:sz w:val="22"/>
                <w:szCs w:val="22"/>
              </w:rPr>
              <w:t>voted to confirm these changes:</w:t>
            </w:r>
          </w:p>
          <w:p w14:paraId="31A8448E" w14:textId="2A3397CE" w:rsidR="00787DC0" w:rsidRPr="00787DC0" w:rsidRDefault="00787DC0" w:rsidP="00787DC0">
            <w:pPr>
              <w:pStyle w:val="ListParagraph"/>
              <w:numPr>
                <w:ilvl w:val="0"/>
                <w:numId w:val="15"/>
              </w:numPr>
              <w:rPr>
                <w:rFonts w:ascii="Calibri" w:hAnsi="Calibri"/>
                <w:b/>
                <w:sz w:val="22"/>
                <w:szCs w:val="22"/>
              </w:rPr>
            </w:pPr>
            <w:r>
              <w:rPr>
                <w:rFonts w:ascii="Calibri" w:hAnsi="Calibri"/>
                <w:b/>
                <w:sz w:val="22"/>
                <w:szCs w:val="22"/>
              </w:rPr>
              <w:t>Removing ex-officio graduate faculty member as required committee member: 6 (yea) – 1 (nay)</w:t>
            </w:r>
          </w:p>
          <w:p w14:paraId="3442094E" w14:textId="54CB2021" w:rsidR="0062690B" w:rsidRPr="00787DC0" w:rsidRDefault="00787DC0" w:rsidP="00787DC0">
            <w:pPr>
              <w:pStyle w:val="ListParagraph"/>
              <w:numPr>
                <w:ilvl w:val="0"/>
                <w:numId w:val="15"/>
              </w:numPr>
              <w:rPr>
                <w:rFonts w:ascii="Calibri" w:hAnsi="Calibri"/>
                <w:b/>
                <w:sz w:val="22"/>
                <w:szCs w:val="22"/>
              </w:rPr>
            </w:pPr>
            <w:r>
              <w:rPr>
                <w:rFonts w:ascii="Calibri" w:hAnsi="Calibri"/>
                <w:b/>
                <w:sz w:val="22"/>
                <w:szCs w:val="22"/>
              </w:rPr>
              <w:t>Ex-officio members will be non-voting committee members: 6 (yea) – 0 (nay), 1 (abstain)</w:t>
            </w:r>
          </w:p>
          <w:p w14:paraId="68A9D23A" w14:textId="5B68DFA4" w:rsidR="0062690B" w:rsidRPr="00506C33" w:rsidRDefault="0062690B" w:rsidP="0062690B">
            <w:pPr>
              <w:pStyle w:val="ListParagraph"/>
              <w:ind w:left="0"/>
              <w:rPr>
                <w:rFonts w:ascii="Calibri" w:hAnsi="Calibri"/>
                <w:b/>
                <w:sz w:val="22"/>
                <w:szCs w:val="22"/>
              </w:rPr>
            </w:pPr>
            <w:r>
              <w:rPr>
                <w:rFonts w:ascii="Calibri" w:hAnsi="Calibri"/>
                <w:b/>
                <w:sz w:val="22"/>
                <w:szCs w:val="22"/>
              </w:rPr>
              <w:t xml:space="preserve">Chris </w:t>
            </w:r>
            <w:proofErr w:type="spellStart"/>
            <w:r w:rsidR="00787DC0">
              <w:rPr>
                <w:rFonts w:ascii="Calibri" w:hAnsi="Calibri"/>
                <w:b/>
                <w:sz w:val="22"/>
                <w:szCs w:val="22"/>
              </w:rPr>
              <w:t>Widdall</w:t>
            </w:r>
            <w:proofErr w:type="spellEnd"/>
            <w:r w:rsidR="00787DC0">
              <w:rPr>
                <w:rFonts w:ascii="Calibri" w:hAnsi="Calibri"/>
                <w:b/>
                <w:sz w:val="22"/>
                <w:szCs w:val="22"/>
              </w:rPr>
              <w:t xml:space="preserve"> </w:t>
            </w:r>
            <w:r>
              <w:rPr>
                <w:rFonts w:ascii="Calibri" w:hAnsi="Calibri"/>
                <w:b/>
                <w:sz w:val="22"/>
                <w:szCs w:val="22"/>
              </w:rPr>
              <w:t xml:space="preserve">will </w:t>
            </w:r>
            <w:r w:rsidR="00787DC0">
              <w:rPr>
                <w:rFonts w:ascii="Calibri" w:hAnsi="Calibri"/>
                <w:b/>
                <w:sz w:val="22"/>
                <w:szCs w:val="22"/>
              </w:rPr>
              <w:t>forward changes to Faculty Senate Review of Governance Committee</w:t>
            </w:r>
            <w:r w:rsidR="00045540">
              <w:rPr>
                <w:rFonts w:ascii="Calibri" w:hAnsi="Calibri"/>
                <w:b/>
                <w:sz w:val="22"/>
                <w:szCs w:val="22"/>
              </w:rPr>
              <w:t>.</w:t>
            </w:r>
          </w:p>
        </w:tc>
      </w:tr>
      <w:tr w:rsidR="0062690B" w14:paraId="28A68D40" w14:textId="77777777" w:rsidTr="00787DC0">
        <w:trPr>
          <w:trHeight w:val="390"/>
        </w:trPr>
        <w:tc>
          <w:tcPr>
            <w:tcW w:w="3050" w:type="dxa"/>
            <w:tcBorders>
              <w:top w:val="single" w:sz="6" w:space="0" w:color="FFFFFF"/>
              <w:bottom w:val="single" w:sz="8" w:space="0" w:color="FFFFFF"/>
            </w:tcBorders>
            <w:shd w:val="clear" w:color="auto" w:fill="B6DDE8" w:themeFill="accent5" w:themeFillTint="66"/>
          </w:tcPr>
          <w:p w14:paraId="7A586C5F" w14:textId="1786F9B8" w:rsidR="0062690B" w:rsidRDefault="0062690B" w:rsidP="00943DEE">
            <w:pPr>
              <w:rPr>
                <w:rFonts w:ascii="Calibri" w:hAnsi="Calibri"/>
                <w:b/>
                <w:sz w:val="22"/>
                <w:szCs w:val="22"/>
              </w:rPr>
            </w:pPr>
            <w:r>
              <w:rPr>
                <w:rFonts w:ascii="Calibri" w:hAnsi="Calibri"/>
                <w:b/>
                <w:sz w:val="22"/>
                <w:szCs w:val="22"/>
              </w:rPr>
              <w:t>Reviewed comments from Disability Statement Vetting document</w:t>
            </w:r>
          </w:p>
          <w:p w14:paraId="2D426D40" w14:textId="77777777" w:rsidR="0062690B" w:rsidRDefault="0062690B" w:rsidP="00943DEE">
            <w:pPr>
              <w:rPr>
                <w:rFonts w:ascii="Calibri" w:hAnsi="Calibri"/>
                <w:b/>
                <w:sz w:val="22"/>
                <w:szCs w:val="22"/>
              </w:rPr>
            </w:pPr>
          </w:p>
          <w:p w14:paraId="43C1638D" w14:textId="77777777" w:rsidR="0062690B" w:rsidRPr="00944B19" w:rsidRDefault="0062690B" w:rsidP="00943DEE">
            <w:pPr>
              <w:rPr>
                <w:rFonts w:ascii="Calibri" w:hAnsi="Calibri"/>
                <w:b/>
                <w:sz w:val="22"/>
                <w:szCs w:val="22"/>
              </w:rPr>
            </w:pPr>
          </w:p>
        </w:tc>
        <w:tc>
          <w:tcPr>
            <w:tcW w:w="6390" w:type="dxa"/>
            <w:tcBorders>
              <w:top w:val="single" w:sz="6" w:space="0" w:color="FFFFFF"/>
              <w:bottom w:val="single" w:sz="8" w:space="0" w:color="FFFFFF"/>
            </w:tcBorders>
            <w:shd w:val="clear" w:color="auto" w:fill="B6DDE8" w:themeFill="accent5" w:themeFillTint="66"/>
          </w:tcPr>
          <w:p w14:paraId="6D14F4FB" w14:textId="5202E743" w:rsidR="0062690B" w:rsidRPr="00152430" w:rsidRDefault="0062690B" w:rsidP="00943DEE">
            <w:pPr>
              <w:pStyle w:val="ListParagraph"/>
              <w:ind w:left="-18"/>
              <w:rPr>
                <w:rFonts w:ascii="Calibri" w:hAnsi="Calibri"/>
                <w:sz w:val="22"/>
                <w:szCs w:val="22"/>
              </w:rPr>
            </w:pPr>
            <w:r>
              <w:rPr>
                <w:rFonts w:ascii="Calibri" w:hAnsi="Calibri" w:cs="Calibri"/>
                <w:sz w:val="22"/>
                <w:szCs w:val="22"/>
              </w:rPr>
              <w:t xml:space="preserve">Jeremy </w:t>
            </w:r>
            <w:proofErr w:type="spellStart"/>
            <w:r w:rsidRPr="003A2381">
              <w:rPr>
                <w:rFonts w:ascii="Calibri" w:hAnsi="Calibri"/>
                <w:sz w:val="22"/>
                <w:szCs w:val="22"/>
              </w:rPr>
              <w:t>Zhe-Heimerman</w:t>
            </w:r>
            <w:proofErr w:type="spellEnd"/>
            <w:r>
              <w:rPr>
                <w:rFonts w:ascii="Calibri" w:hAnsi="Calibri"/>
                <w:sz w:val="22"/>
                <w:szCs w:val="22"/>
              </w:rPr>
              <w:t xml:space="preserve"> reviewed some of </w:t>
            </w:r>
            <w:r w:rsidR="0074666E">
              <w:rPr>
                <w:rFonts w:ascii="Calibri" w:hAnsi="Calibri"/>
                <w:sz w:val="22"/>
                <w:szCs w:val="22"/>
              </w:rPr>
              <w:t>the feedback from the vetting. H</w:t>
            </w:r>
            <w:r>
              <w:rPr>
                <w:rFonts w:ascii="Calibri" w:hAnsi="Calibri"/>
                <w:sz w:val="22"/>
                <w:szCs w:val="22"/>
              </w:rPr>
              <w:t>e suggested removing the location of the Disability Resource Office and only including a link to their website and a telephone number</w:t>
            </w:r>
            <w:r w:rsidR="0074666E">
              <w:rPr>
                <w:rFonts w:ascii="Calibri" w:hAnsi="Calibri"/>
                <w:sz w:val="22"/>
                <w:szCs w:val="22"/>
              </w:rPr>
              <w:t>, considering their office will be moving soon</w:t>
            </w:r>
            <w:r>
              <w:rPr>
                <w:rFonts w:ascii="Calibri" w:hAnsi="Calibri"/>
                <w:sz w:val="22"/>
                <w:szCs w:val="22"/>
              </w:rPr>
              <w:t xml:space="preserve">. </w:t>
            </w:r>
            <w:r w:rsidR="00BC1F2D">
              <w:rPr>
                <w:rFonts w:ascii="Calibri" w:hAnsi="Calibri"/>
                <w:sz w:val="22"/>
                <w:szCs w:val="22"/>
              </w:rPr>
              <w:t>There was discussion around including confidentiality language within the statement. Jeremy explained how the DRO is not completely confidential</w:t>
            </w:r>
            <w:r w:rsidR="0074666E">
              <w:rPr>
                <w:rFonts w:ascii="Calibri" w:hAnsi="Calibri"/>
                <w:sz w:val="22"/>
                <w:szCs w:val="22"/>
              </w:rPr>
              <w:t xml:space="preserve"> (e.g. information shared with SUNY, faculty members, etc.)</w:t>
            </w:r>
            <w:r w:rsidR="00BC1F2D">
              <w:rPr>
                <w:rFonts w:ascii="Calibri" w:hAnsi="Calibri"/>
                <w:sz w:val="22"/>
                <w:szCs w:val="22"/>
              </w:rPr>
              <w:t xml:space="preserve">, while it is covered by FERPA. We also discussed some feedback in relation to the last sentence “You are encouraged to meet with your instructor to discuss other strategies that also could be helpful.” </w:t>
            </w:r>
            <w:r w:rsidR="00641868">
              <w:rPr>
                <w:rFonts w:ascii="Calibri" w:hAnsi="Calibri"/>
                <w:sz w:val="22"/>
                <w:szCs w:val="22"/>
              </w:rPr>
              <w:t>There was also conversation around removing the phrase ‘disability’ from the statement</w:t>
            </w:r>
            <w:r w:rsidR="001D67AE">
              <w:rPr>
                <w:rFonts w:ascii="Calibri" w:hAnsi="Calibri"/>
                <w:sz w:val="22"/>
                <w:szCs w:val="22"/>
              </w:rPr>
              <w:t>.</w:t>
            </w:r>
          </w:p>
        </w:tc>
        <w:tc>
          <w:tcPr>
            <w:tcW w:w="4624" w:type="dxa"/>
            <w:tcBorders>
              <w:top w:val="single" w:sz="6" w:space="0" w:color="FFFFFF"/>
              <w:bottom w:val="single" w:sz="8" w:space="0" w:color="FFFFFF"/>
            </w:tcBorders>
            <w:shd w:val="clear" w:color="auto" w:fill="B6DDE8" w:themeFill="accent5" w:themeFillTint="66"/>
          </w:tcPr>
          <w:p w14:paraId="58073C71" w14:textId="3F207658" w:rsidR="0062690B" w:rsidRDefault="00045540" w:rsidP="00943DEE">
            <w:pPr>
              <w:pStyle w:val="ListParagraph"/>
              <w:ind w:left="0"/>
              <w:rPr>
                <w:rFonts w:ascii="Calibri" w:hAnsi="Calibri"/>
                <w:b/>
                <w:sz w:val="22"/>
                <w:szCs w:val="22"/>
              </w:rPr>
            </w:pPr>
            <w:r>
              <w:rPr>
                <w:rFonts w:ascii="Calibri" w:hAnsi="Calibri"/>
                <w:b/>
                <w:sz w:val="22"/>
                <w:szCs w:val="22"/>
              </w:rPr>
              <w:t xml:space="preserve">EPC will continue to review the feedback from the vetting document in order to make modifications to the Disability Statement with the help of Jeremy </w:t>
            </w:r>
            <w:proofErr w:type="spellStart"/>
            <w:r>
              <w:rPr>
                <w:rFonts w:ascii="Calibri" w:hAnsi="Calibri"/>
                <w:b/>
                <w:sz w:val="22"/>
                <w:szCs w:val="22"/>
              </w:rPr>
              <w:t>Zhe-Heimerman</w:t>
            </w:r>
            <w:proofErr w:type="spellEnd"/>
            <w:r>
              <w:rPr>
                <w:rFonts w:ascii="Calibri" w:hAnsi="Calibri"/>
                <w:b/>
                <w:sz w:val="22"/>
                <w:szCs w:val="22"/>
              </w:rPr>
              <w:t>.</w:t>
            </w:r>
          </w:p>
        </w:tc>
      </w:tr>
      <w:tr w:rsidR="0062690B" w14:paraId="20A5C934" w14:textId="77777777" w:rsidTr="00787DC0">
        <w:trPr>
          <w:trHeight w:val="435"/>
        </w:trPr>
        <w:tc>
          <w:tcPr>
            <w:tcW w:w="3050" w:type="dxa"/>
            <w:tcBorders>
              <w:top w:val="single" w:sz="6" w:space="0" w:color="FFFFFF"/>
              <w:bottom w:val="single" w:sz="6" w:space="0" w:color="FFFFFF"/>
            </w:tcBorders>
            <w:shd w:val="clear" w:color="auto" w:fill="B6DDE8" w:themeFill="accent5" w:themeFillTint="66"/>
          </w:tcPr>
          <w:p w14:paraId="18858DB2" w14:textId="77777777" w:rsidR="0062690B" w:rsidRPr="0056586C" w:rsidRDefault="0062690B" w:rsidP="00943DEE">
            <w:pPr>
              <w:tabs>
                <w:tab w:val="left" w:pos="360"/>
              </w:tabs>
              <w:rPr>
                <w:rFonts w:ascii="Calibri" w:hAnsi="Calibri"/>
                <w:sz w:val="22"/>
                <w:szCs w:val="22"/>
              </w:rPr>
            </w:pPr>
            <w:r w:rsidRPr="00944B19">
              <w:rPr>
                <w:rFonts w:ascii="Calibri" w:hAnsi="Calibri"/>
                <w:b/>
                <w:sz w:val="22"/>
                <w:szCs w:val="22"/>
              </w:rPr>
              <w:t>Adjourned</w:t>
            </w:r>
          </w:p>
        </w:tc>
        <w:tc>
          <w:tcPr>
            <w:tcW w:w="6390" w:type="dxa"/>
            <w:tcBorders>
              <w:top w:val="single" w:sz="6" w:space="0" w:color="FFFFFF"/>
              <w:bottom w:val="single" w:sz="6" w:space="0" w:color="FFFFFF"/>
            </w:tcBorders>
            <w:shd w:val="clear" w:color="auto" w:fill="B6DDE8" w:themeFill="accent5" w:themeFillTint="66"/>
          </w:tcPr>
          <w:p w14:paraId="5699970A" w14:textId="5024CA71" w:rsidR="0062690B" w:rsidRDefault="0062690B" w:rsidP="00943DEE">
            <w:pPr>
              <w:pStyle w:val="ListParagraph"/>
              <w:ind w:left="-18"/>
              <w:rPr>
                <w:rFonts w:ascii="Calibri" w:hAnsi="Calibri"/>
                <w:sz w:val="22"/>
                <w:szCs w:val="22"/>
              </w:rPr>
            </w:pPr>
            <w:r>
              <w:rPr>
                <w:rFonts w:ascii="Calibri" w:hAnsi="Calibri"/>
                <w:sz w:val="22"/>
                <w:szCs w:val="22"/>
              </w:rPr>
              <w:t>10:03</w:t>
            </w:r>
            <w:r w:rsidR="00045540">
              <w:rPr>
                <w:rFonts w:ascii="Calibri" w:hAnsi="Calibri"/>
                <w:sz w:val="22"/>
                <w:szCs w:val="22"/>
              </w:rPr>
              <w:t xml:space="preserve">am </w:t>
            </w:r>
          </w:p>
        </w:tc>
        <w:tc>
          <w:tcPr>
            <w:tcW w:w="4624" w:type="dxa"/>
            <w:tcBorders>
              <w:top w:val="single" w:sz="6" w:space="0" w:color="FFFFFF"/>
              <w:bottom w:val="single" w:sz="6" w:space="0" w:color="FFFFFF"/>
            </w:tcBorders>
            <w:shd w:val="clear" w:color="auto" w:fill="B6DDE8" w:themeFill="accent5" w:themeFillTint="66"/>
          </w:tcPr>
          <w:p w14:paraId="5D444F5F" w14:textId="4C82A4E7" w:rsidR="0062690B" w:rsidRDefault="00045540" w:rsidP="00943DEE">
            <w:pPr>
              <w:pStyle w:val="ListParagraph"/>
              <w:ind w:left="0"/>
              <w:rPr>
                <w:rFonts w:ascii="Calibri" w:hAnsi="Calibri"/>
                <w:b/>
                <w:sz w:val="22"/>
                <w:szCs w:val="22"/>
              </w:rPr>
            </w:pPr>
            <w:r>
              <w:rPr>
                <w:rFonts w:ascii="Calibri" w:hAnsi="Calibri"/>
                <w:sz w:val="22"/>
                <w:szCs w:val="22"/>
              </w:rPr>
              <w:t>Minutes respectfully submitted by Tara Mahoney</w:t>
            </w:r>
          </w:p>
        </w:tc>
      </w:tr>
    </w:tbl>
    <w:p w14:paraId="2FD1A8CC" w14:textId="77777777" w:rsidR="007C653D" w:rsidRPr="00F74A0A" w:rsidRDefault="007C653D" w:rsidP="00045540">
      <w:pPr>
        <w:ind w:right="-450"/>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7D717" w14:textId="77777777" w:rsidR="00255FC1" w:rsidRDefault="00255FC1" w:rsidP="00097DBB">
      <w:r>
        <w:separator/>
      </w:r>
    </w:p>
  </w:endnote>
  <w:endnote w:type="continuationSeparator" w:id="0">
    <w:p w14:paraId="7ECA5969" w14:textId="77777777" w:rsidR="00255FC1" w:rsidRDefault="00255FC1"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C274" w14:textId="77777777" w:rsidR="00255FC1" w:rsidRDefault="00255FC1" w:rsidP="00097DBB">
      <w:r>
        <w:separator/>
      </w:r>
    </w:p>
  </w:footnote>
  <w:footnote w:type="continuationSeparator" w:id="0">
    <w:p w14:paraId="71F8A0CB" w14:textId="77777777" w:rsidR="00255FC1" w:rsidRDefault="00255FC1"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50A5"/>
    <w:multiLevelType w:val="hybridMultilevel"/>
    <w:tmpl w:val="5AC6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10B64"/>
    <w:multiLevelType w:val="hybridMultilevel"/>
    <w:tmpl w:val="55E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02"/>
    <w:multiLevelType w:val="hybridMultilevel"/>
    <w:tmpl w:val="1A2ECC3E"/>
    <w:lvl w:ilvl="0" w:tplc="E6CA9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50E60"/>
    <w:multiLevelType w:val="hybridMultilevel"/>
    <w:tmpl w:val="3B8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14"/>
  </w:num>
  <w:num w:numId="5">
    <w:abstractNumId w:val="11"/>
  </w:num>
  <w:num w:numId="6">
    <w:abstractNumId w:val="6"/>
  </w:num>
  <w:num w:numId="7">
    <w:abstractNumId w:val="8"/>
  </w:num>
  <w:num w:numId="8">
    <w:abstractNumId w:val="9"/>
  </w:num>
  <w:num w:numId="9">
    <w:abstractNumId w:val="10"/>
  </w:num>
  <w:num w:numId="10">
    <w:abstractNumId w:val="1"/>
  </w:num>
  <w:num w:numId="11">
    <w:abstractNumId w:val="13"/>
  </w:num>
  <w:num w:numId="12">
    <w:abstractNumId w:val="2"/>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2B29"/>
    <w:rsid w:val="000202A2"/>
    <w:rsid w:val="00031D46"/>
    <w:rsid w:val="00033FA8"/>
    <w:rsid w:val="000345FC"/>
    <w:rsid w:val="00036F31"/>
    <w:rsid w:val="000376F2"/>
    <w:rsid w:val="0004471E"/>
    <w:rsid w:val="00044C8A"/>
    <w:rsid w:val="00045540"/>
    <w:rsid w:val="0005569C"/>
    <w:rsid w:val="00056391"/>
    <w:rsid w:val="0006106B"/>
    <w:rsid w:val="00076C92"/>
    <w:rsid w:val="000775DA"/>
    <w:rsid w:val="00093332"/>
    <w:rsid w:val="00096F72"/>
    <w:rsid w:val="000974F0"/>
    <w:rsid w:val="00097DBB"/>
    <w:rsid w:val="000A660F"/>
    <w:rsid w:val="000B4F87"/>
    <w:rsid w:val="000B726A"/>
    <w:rsid w:val="000C425D"/>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4FA"/>
    <w:rsid w:val="0013580B"/>
    <w:rsid w:val="001374F6"/>
    <w:rsid w:val="00151271"/>
    <w:rsid w:val="00152430"/>
    <w:rsid w:val="00155FD9"/>
    <w:rsid w:val="00160A2C"/>
    <w:rsid w:val="00160E0D"/>
    <w:rsid w:val="001657AF"/>
    <w:rsid w:val="00180148"/>
    <w:rsid w:val="001914D8"/>
    <w:rsid w:val="001A5FF4"/>
    <w:rsid w:val="001A7CB0"/>
    <w:rsid w:val="001B3599"/>
    <w:rsid w:val="001B6317"/>
    <w:rsid w:val="001C3C08"/>
    <w:rsid w:val="001D11A3"/>
    <w:rsid w:val="001D1C8A"/>
    <w:rsid w:val="001D307B"/>
    <w:rsid w:val="001D3114"/>
    <w:rsid w:val="001D5BE2"/>
    <w:rsid w:val="001D67AE"/>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55FC1"/>
    <w:rsid w:val="002633F0"/>
    <w:rsid w:val="00265E93"/>
    <w:rsid w:val="0028210B"/>
    <w:rsid w:val="00286DE5"/>
    <w:rsid w:val="002917D0"/>
    <w:rsid w:val="00291A40"/>
    <w:rsid w:val="00292BB9"/>
    <w:rsid w:val="00295542"/>
    <w:rsid w:val="002A1AEE"/>
    <w:rsid w:val="002A7027"/>
    <w:rsid w:val="002B3E17"/>
    <w:rsid w:val="002C3F1F"/>
    <w:rsid w:val="002C6DA0"/>
    <w:rsid w:val="002D28D7"/>
    <w:rsid w:val="002E0CB3"/>
    <w:rsid w:val="002E546B"/>
    <w:rsid w:val="002F11F6"/>
    <w:rsid w:val="002F16D0"/>
    <w:rsid w:val="002F256B"/>
    <w:rsid w:val="002F4C65"/>
    <w:rsid w:val="002F77DC"/>
    <w:rsid w:val="00303B21"/>
    <w:rsid w:val="00311BA6"/>
    <w:rsid w:val="00315FC1"/>
    <w:rsid w:val="00317230"/>
    <w:rsid w:val="00331F16"/>
    <w:rsid w:val="00332AEE"/>
    <w:rsid w:val="003336C2"/>
    <w:rsid w:val="00340D1F"/>
    <w:rsid w:val="003416F3"/>
    <w:rsid w:val="00347118"/>
    <w:rsid w:val="00352DE4"/>
    <w:rsid w:val="00354C8D"/>
    <w:rsid w:val="003648C2"/>
    <w:rsid w:val="0036508E"/>
    <w:rsid w:val="00371ADE"/>
    <w:rsid w:val="00372DCE"/>
    <w:rsid w:val="003731AA"/>
    <w:rsid w:val="003A03EA"/>
    <w:rsid w:val="003A2381"/>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368A"/>
    <w:rsid w:val="0047767A"/>
    <w:rsid w:val="004859F9"/>
    <w:rsid w:val="00485B9D"/>
    <w:rsid w:val="00490E04"/>
    <w:rsid w:val="004947E1"/>
    <w:rsid w:val="004A6E91"/>
    <w:rsid w:val="004A6FC1"/>
    <w:rsid w:val="004B300F"/>
    <w:rsid w:val="004C0187"/>
    <w:rsid w:val="004C3AD1"/>
    <w:rsid w:val="004C409C"/>
    <w:rsid w:val="004C4610"/>
    <w:rsid w:val="004C4FF6"/>
    <w:rsid w:val="004C6846"/>
    <w:rsid w:val="004C740F"/>
    <w:rsid w:val="004E136F"/>
    <w:rsid w:val="004E586C"/>
    <w:rsid w:val="004F5234"/>
    <w:rsid w:val="004F6C8D"/>
    <w:rsid w:val="0050076F"/>
    <w:rsid w:val="0050370E"/>
    <w:rsid w:val="005064C3"/>
    <w:rsid w:val="00506C33"/>
    <w:rsid w:val="00516F34"/>
    <w:rsid w:val="00531499"/>
    <w:rsid w:val="00536724"/>
    <w:rsid w:val="005374F9"/>
    <w:rsid w:val="00541B6C"/>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5D90"/>
    <w:rsid w:val="00606567"/>
    <w:rsid w:val="00610904"/>
    <w:rsid w:val="00611F5E"/>
    <w:rsid w:val="006144D7"/>
    <w:rsid w:val="00615E2E"/>
    <w:rsid w:val="00617BEF"/>
    <w:rsid w:val="00623E04"/>
    <w:rsid w:val="0062690B"/>
    <w:rsid w:val="006317B4"/>
    <w:rsid w:val="0063581B"/>
    <w:rsid w:val="00635B6E"/>
    <w:rsid w:val="00641868"/>
    <w:rsid w:val="00641CEA"/>
    <w:rsid w:val="00644202"/>
    <w:rsid w:val="00656AC8"/>
    <w:rsid w:val="00657360"/>
    <w:rsid w:val="006600EE"/>
    <w:rsid w:val="00663251"/>
    <w:rsid w:val="006657A1"/>
    <w:rsid w:val="00665FF6"/>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02E8"/>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4666E"/>
    <w:rsid w:val="00751D7F"/>
    <w:rsid w:val="0075581C"/>
    <w:rsid w:val="00757E6D"/>
    <w:rsid w:val="00760F1C"/>
    <w:rsid w:val="00767EB2"/>
    <w:rsid w:val="00775853"/>
    <w:rsid w:val="00783B86"/>
    <w:rsid w:val="00784F6C"/>
    <w:rsid w:val="00785D08"/>
    <w:rsid w:val="00787475"/>
    <w:rsid w:val="00787DC0"/>
    <w:rsid w:val="00791BFD"/>
    <w:rsid w:val="00796A46"/>
    <w:rsid w:val="00797B98"/>
    <w:rsid w:val="007A23AC"/>
    <w:rsid w:val="007A64CE"/>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2B80"/>
    <w:rsid w:val="00854474"/>
    <w:rsid w:val="008568C1"/>
    <w:rsid w:val="00857F30"/>
    <w:rsid w:val="00864193"/>
    <w:rsid w:val="0086428E"/>
    <w:rsid w:val="0086740F"/>
    <w:rsid w:val="0086765F"/>
    <w:rsid w:val="008700CB"/>
    <w:rsid w:val="00871FF8"/>
    <w:rsid w:val="00880769"/>
    <w:rsid w:val="00884674"/>
    <w:rsid w:val="0089240B"/>
    <w:rsid w:val="00895EB2"/>
    <w:rsid w:val="008965CD"/>
    <w:rsid w:val="008A0DD2"/>
    <w:rsid w:val="008B07E4"/>
    <w:rsid w:val="008B12C8"/>
    <w:rsid w:val="008B4774"/>
    <w:rsid w:val="008C216A"/>
    <w:rsid w:val="008C3B12"/>
    <w:rsid w:val="008D30E3"/>
    <w:rsid w:val="008D56C4"/>
    <w:rsid w:val="008D7724"/>
    <w:rsid w:val="008E07B0"/>
    <w:rsid w:val="008E0F12"/>
    <w:rsid w:val="008F1EC5"/>
    <w:rsid w:val="008F2CF2"/>
    <w:rsid w:val="008F38AC"/>
    <w:rsid w:val="008F4E33"/>
    <w:rsid w:val="00901653"/>
    <w:rsid w:val="00901FCA"/>
    <w:rsid w:val="00914B58"/>
    <w:rsid w:val="00935DBB"/>
    <w:rsid w:val="00944B19"/>
    <w:rsid w:val="00947A20"/>
    <w:rsid w:val="00953B0A"/>
    <w:rsid w:val="009541A6"/>
    <w:rsid w:val="00954D7C"/>
    <w:rsid w:val="00955B71"/>
    <w:rsid w:val="00961DE2"/>
    <w:rsid w:val="00966DA3"/>
    <w:rsid w:val="00967F39"/>
    <w:rsid w:val="00977026"/>
    <w:rsid w:val="00981481"/>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2881"/>
    <w:rsid w:val="00A35D87"/>
    <w:rsid w:val="00A40445"/>
    <w:rsid w:val="00A505B3"/>
    <w:rsid w:val="00A513EE"/>
    <w:rsid w:val="00A55A78"/>
    <w:rsid w:val="00A573C7"/>
    <w:rsid w:val="00A62DF7"/>
    <w:rsid w:val="00A6376F"/>
    <w:rsid w:val="00A65E0C"/>
    <w:rsid w:val="00A67DC3"/>
    <w:rsid w:val="00A72085"/>
    <w:rsid w:val="00A81597"/>
    <w:rsid w:val="00A879A2"/>
    <w:rsid w:val="00A94CD9"/>
    <w:rsid w:val="00A95C89"/>
    <w:rsid w:val="00A97DCF"/>
    <w:rsid w:val="00AA01DC"/>
    <w:rsid w:val="00AA0FC4"/>
    <w:rsid w:val="00AA1E3A"/>
    <w:rsid w:val="00AA2C89"/>
    <w:rsid w:val="00AC35A5"/>
    <w:rsid w:val="00AD335B"/>
    <w:rsid w:val="00AD4A4B"/>
    <w:rsid w:val="00AD4D5B"/>
    <w:rsid w:val="00AD67BD"/>
    <w:rsid w:val="00AE0C10"/>
    <w:rsid w:val="00AE3114"/>
    <w:rsid w:val="00AE4450"/>
    <w:rsid w:val="00AE4E47"/>
    <w:rsid w:val="00AF4509"/>
    <w:rsid w:val="00AF5C92"/>
    <w:rsid w:val="00B01D98"/>
    <w:rsid w:val="00B12053"/>
    <w:rsid w:val="00B16238"/>
    <w:rsid w:val="00B21957"/>
    <w:rsid w:val="00B2424D"/>
    <w:rsid w:val="00B336FF"/>
    <w:rsid w:val="00B352FE"/>
    <w:rsid w:val="00B35E65"/>
    <w:rsid w:val="00B37B37"/>
    <w:rsid w:val="00B45B47"/>
    <w:rsid w:val="00B62571"/>
    <w:rsid w:val="00B66560"/>
    <w:rsid w:val="00B74988"/>
    <w:rsid w:val="00B91202"/>
    <w:rsid w:val="00BA1951"/>
    <w:rsid w:val="00BB2F5F"/>
    <w:rsid w:val="00BB3F78"/>
    <w:rsid w:val="00BB5162"/>
    <w:rsid w:val="00BC1457"/>
    <w:rsid w:val="00BC1F2D"/>
    <w:rsid w:val="00BC3A16"/>
    <w:rsid w:val="00BD341F"/>
    <w:rsid w:val="00BD6DE4"/>
    <w:rsid w:val="00BD7E67"/>
    <w:rsid w:val="00BE088C"/>
    <w:rsid w:val="00BF1990"/>
    <w:rsid w:val="00BF7859"/>
    <w:rsid w:val="00BF7D49"/>
    <w:rsid w:val="00C03865"/>
    <w:rsid w:val="00C124F8"/>
    <w:rsid w:val="00C12FA1"/>
    <w:rsid w:val="00C20440"/>
    <w:rsid w:val="00C24CA2"/>
    <w:rsid w:val="00C2626A"/>
    <w:rsid w:val="00C37260"/>
    <w:rsid w:val="00C441FF"/>
    <w:rsid w:val="00C44392"/>
    <w:rsid w:val="00C5277A"/>
    <w:rsid w:val="00C645F1"/>
    <w:rsid w:val="00C74920"/>
    <w:rsid w:val="00C773B0"/>
    <w:rsid w:val="00C87AA6"/>
    <w:rsid w:val="00C918B9"/>
    <w:rsid w:val="00CA020D"/>
    <w:rsid w:val="00CA375D"/>
    <w:rsid w:val="00CA7074"/>
    <w:rsid w:val="00CB3EBE"/>
    <w:rsid w:val="00CC0853"/>
    <w:rsid w:val="00CC0D4E"/>
    <w:rsid w:val="00CC5178"/>
    <w:rsid w:val="00CD35AD"/>
    <w:rsid w:val="00CD5547"/>
    <w:rsid w:val="00CE04AC"/>
    <w:rsid w:val="00CE6764"/>
    <w:rsid w:val="00D03FC2"/>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85957"/>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633A"/>
    <w:rsid w:val="00E57F3A"/>
    <w:rsid w:val="00E60E28"/>
    <w:rsid w:val="00E64199"/>
    <w:rsid w:val="00E66892"/>
    <w:rsid w:val="00E701BC"/>
    <w:rsid w:val="00E83EFF"/>
    <w:rsid w:val="00E863D1"/>
    <w:rsid w:val="00E87D8E"/>
    <w:rsid w:val="00E90177"/>
    <w:rsid w:val="00E91DB6"/>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BB"/>
    <w:rsid w:val="00F708C3"/>
    <w:rsid w:val="00F71FE6"/>
    <w:rsid w:val="00F74A0A"/>
    <w:rsid w:val="00F76A65"/>
    <w:rsid w:val="00F779A3"/>
    <w:rsid w:val="00F8229E"/>
    <w:rsid w:val="00F8536A"/>
    <w:rsid w:val="00F854BD"/>
    <w:rsid w:val="00F908E8"/>
    <w:rsid w:val="00F95D8A"/>
    <w:rsid w:val="00F96EE0"/>
    <w:rsid w:val="00FA4BD6"/>
    <w:rsid w:val="00FB65B2"/>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Date">
    <w:name w:val="Date"/>
    <w:basedOn w:val="Normal"/>
    <w:next w:val="Normal"/>
    <w:link w:val="DateChar"/>
    <w:uiPriority w:val="99"/>
    <w:semiHidden/>
    <w:unhideWhenUsed/>
    <w:rsid w:val="00C12FA1"/>
  </w:style>
  <w:style w:type="character" w:customStyle="1" w:styleId="DateChar">
    <w:name w:val="Date Char"/>
    <w:basedOn w:val="DefaultParagraphFont"/>
    <w:link w:val="Date"/>
    <w:uiPriority w:val="99"/>
    <w:semiHidden/>
    <w:rsid w:val="00C12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Windows User</cp:lastModifiedBy>
  <cp:revision>7</cp:revision>
  <cp:lastPrinted>2012-02-03T14:02:00Z</cp:lastPrinted>
  <dcterms:created xsi:type="dcterms:W3CDTF">2019-02-08T13:59:00Z</dcterms:created>
  <dcterms:modified xsi:type="dcterms:W3CDTF">2019-02-22T14:05:00Z</dcterms:modified>
</cp:coreProperties>
</file>